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E2C" w:rsidRDefault="00F4494E" w:rsidP="007F2CB6">
      <w:pPr>
        <w:pStyle w:val="align-right"/>
        <w:divId w:val="1647974811"/>
      </w:pPr>
      <w:r w:rsidRPr="007F2CB6">
        <w:t xml:space="preserve">Приложение № </w:t>
      </w:r>
      <w:r w:rsidR="007F2CB6">
        <w:t>5</w:t>
      </w:r>
    </w:p>
    <w:p w:rsidR="00A853D3" w:rsidRPr="007F2CB6" w:rsidRDefault="00A853D3" w:rsidP="007F2CB6">
      <w:pPr>
        <w:pStyle w:val="align-right"/>
        <w:divId w:val="1647974811"/>
      </w:pPr>
      <w:r>
        <w:t>к приказу от 30.12.2020 № 27-од</w:t>
      </w:r>
    </w:p>
    <w:tbl>
      <w:tblPr>
        <w:tblW w:w="9789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01"/>
        <w:gridCol w:w="831"/>
        <w:gridCol w:w="358"/>
        <w:gridCol w:w="1126"/>
        <w:gridCol w:w="830"/>
        <w:gridCol w:w="2459"/>
        <w:gridCol w:w="1984"/>
      </w:tblGrid>
      <w:tr w:rsidR="00632E2C" w:rsidTr="00F4494E">
        <w:trPr>
          <w:divId w:val="956254191"/>
        </w:trPr>
        <w:tc>
          <w:tcPr>
            <w:tcW w:w="2201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9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Наименование БАЛАНСОВОГО СЧЕТА</w:t>
            </w: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Синтетический счет объекта учета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Наименование группы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Наименование вида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коды счета </w:t>
            </w:r>
          </w:p>
        </w:tc>
        <w:tc>
          <w:tcPr>
            <w:tcW w:w="2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proofErr w:type="spellStart"/>
            <w:r>
              <w:t>синтети</w:t>
            </w:r>
            <w:proofErr w:type="spellEnd"/>
            <w:r>
              <w:t>-</w:t>
            </w:r>
          </w:p>
        </w:tc>
        <w:tc>
          <w:tcPr>
            <w:tcW w:w="19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аналитический*</w:t>
            </w:r>
          </w:p>
        </w:tc>
        <w:tc>
          <w:tcPr>
            <w:tcW w:w="2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proofErr w:type="spellStart"/>
            <w:r>
              <w:t>ческий</w:t>
            </w:r>
            <w:proofErr w:type="spellEnd"/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группа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вид </w:t>
            </w:r>
          </w:p>
        </w:tc>
        <w:tc>
          <w:tcPr>
            <w:tcW w:w="24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</w:tr>
      <w:tr w:rsidR="00632E2C" w:rsidTr="00F4494E">
        <w:trPr>
          <w:divId w:val="956254191"/>
        </w:trPr>
        <w:tc>
          <w:tcPr>
            <w:tcW w:w="9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Раздел 1. Нефинансовые активы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Pr="00F4494E" w:rsidRDefault="003F212D">
            <w:pPr>
              <w:pStyle w:val="formattext"/>
              <w:rPr>
                <w:sz w:val="22"/>
                <w:szCs w:val="22"/>
              </w:rPr>
            </w:pPr>
            <w:r w:rsidRPr="00F4494E">
              <w:rPr>
                <w:sz w:val="22"/>
                <w:szCs w:val="22"/>
              </w:rPr>
              <w:t xml:space="preserve">НЕФИНАНСОВЫЕ АКТИВЫ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100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- недвижимое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- иное 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- имущество в концессии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Жилые помещения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Нежилые помещения (здания и сооружения)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Инвестиционна</w:t>
            </w:r>
            <w:r>
              <w:lastRenderedPageBreak/>
              <w:t xml:space="preserve">я недвижимость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Машины и оборудование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Транспортные средства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Инвентарь производственный и хозяйственный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Биологические ресурсы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101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Прочие основные средства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Нематериальные активы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102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102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Нематериальные активы - иное 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нематериальных активов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102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I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Программное обеспечение и базы данных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102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D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Иные объекты интеллектуальной собственности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Непроизведенные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активы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Непроизведенные активы - недвижимое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Непроизведенные активы - иное движимое </w:t>
            </w:r>
            <w:r>
              <w:lastRenderedPageBreak/>
              <w:t xml:space="preserve">имущество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Земля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Ресурсы недр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103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Прочие непроизведенные активы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недвижимого имущества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иного движимого имущества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прав пользования активами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имущества, составляющего казну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прав пользования нематериальными активами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имущества учреждения в концессии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жилых помещений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нежилых помещений (зданий и </w:t>
            </w:r>
            <w:r>
              <w:lastRenderedPageBreak/>
              <w:t>сооружений)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инвестиционной недвижимости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машин и оборудования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транспортных средств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инвентаря производственного и хозяйственного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биологических ресурсов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прочих основных средств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I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программного обеспечения и баз данных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D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иных объектов интеллектуальной собственности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104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Амортизация прав пользования непроизведенными активами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запасы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запасы - особо ценное 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запасы - иное движимое имущество учреждения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Лекарственные препараты и медицинские материалы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Продукты питания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Горюче-смазочные материалы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Строительные материалы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Мягкий инвентарь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Прочие материальные запасы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Готовая продукция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Товары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105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Наценка на товары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</w:t>
            </w:r>
            <w:proofErr w:type="gramStart"/>
            <w:r>
              <w:t>в</w:t>
            </w:r>
            <w:proofErr w:type="gramEnd"/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нефинансовые активы 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недвижимое имущество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2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особо </w:t>
            </w:r>
            <w:r>
              <w:lastRenderedPageBreak/>
              <w:t xml:space="preserve">ценное движимое имущество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иное движимое имущество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объекты финансовой аренды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права пользования нематериальными активами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основные средства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N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Вложения в научные исследования (научно-</w:t>
            </w:r>
            <w:r>
              <w:br/>
              <w:t>исследовательские разработки)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R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опытно-конструкторские и технологические разработки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I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программное обеспечение и базы данных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D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иные объекты интеллектуальной собственности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непроизведенные активы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материальные </w:t>
            </w:r>
            <w:r>
              <w:lastRenderedPageBreak/>
              <w:t xml:space="preserve">запасы </w:t>
            </w:r>
          </w:p>
        </w:tc>
      </w:tr>
      <w:tr w:rsidR="00632E2C" w:rsidTr="00F4494E">
        <w:trPr>
          <w:divId w:val="956254191"/>
        </w:trPr>
        <w:tc>
          <w:tcPr>
            <w:tcW w:w="22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106 </w:t>
            </w:r>
          </w:p>
        </w:tc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8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Вложения в материальные запасы государственной (муниципальной) казны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84"/>
        <w:gridCol w:w="826"/>
        <w:gridCol w:w="552"/>
        <w:gridCol w:w="640"/>
        <w:gridCol w:w="2656"/>
        <w:gridCol w:w="2597"/>
      </w:tblGrid>
      <w:tr w:rsidR="00632E2C" w:rsidTr="00B808EC">
        <w:trPr>
          <w:divId w:val="1647974811"/>
        </w:trPr>
        <w:tc>
          <w:tcPr>
            <w:tcW w:w="238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4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5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Нефинансовые активы </w:t>
            </w:r>
            <w:proofErr w:type="gramStart"/>
            <w:r>
              <w:t>в</w:t>
            </w:r>
            <w:proofErr w:type="gramEnd"/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пути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Недвижимое имущество учреждения в пути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Особо ценное движимое имущество учреждения в пути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Иное движимое имущество учреждения в пути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в пути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107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запасы в пути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108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Нефинансовые активы имущества казны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108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Нефинансовые активы, составляющие казну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активами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нефинансовыми активами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жилыми помещениями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нежилыми </w:t>
            </w:r>
            <w:r>
              <w:lastRenderedPageBreak/>
              <w:t>помещениями (зданиями и сооружениями)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машинами и оборудованием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транспортными средствами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инвентарем производственным и хозяйственным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биологическими ресурсами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прочими основными средствами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непроизведенными активами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нематериальными активами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нематериальных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N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Права пользования научными исследованиями (научно- исследовательскими разработками)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R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опытно-конструкторскими и технологическими разработками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I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программным обеспечением и базами данных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D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Права пользования иными объектами интеллектуальной собственности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нефинансовых активов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недвижимого имущества учреждения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особо ценного движимого имущества учреждения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иного движимого имущества учреждения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прав пользования активами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прав пользования нематериальными активами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114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жилых помещений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Обесценение нежилых помещений (зданий и сооружений)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инвестиционной недвижимости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машин и оборудования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транспортных средств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инвентаря производственного и </w:t>
            </w:r>
            <w:r>
              <w:lastRenderedPageBreak/>
              <w:t xml:space="preserve">хозяйственного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биологических ресурсов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прочих основных средств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N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Обесценение научных исследований (научно-исследовательских разработок)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R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опытно-конструкторских и технологических разработок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I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программного обеспечения и баз данных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D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иных объектов интеллектуальной собственности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непроизведенных активов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земли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ресурсов недр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Обесценение прочих непроизведенных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Резерв под снижение стоимости материальных запасов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Резерв под снижение стоимости готовой </w:t>
            </w:r>
            <w:r>
              <w:lastRenderedPageBreak/>
              <w:t xml:space="preserve">продукции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114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Резерв под снижение стоимости товаров </w:t>
            </w:r>
          </w:p>
        </w:tc>
      </w:tr>
      <w:tr w:rsidR="00632E2C" w:rsidTr="00B808EC">
        <w:trPr>
          <w:divId w:val="1647974811"/>
        </w:trPr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Раздел 2. Финансовые активы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ФИНАНСОВЫЕ АКТИВЫ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200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учреждения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на лицевых счетах учреждения в органе казначейства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 в кредитной организации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в кассе учреждения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 на счетах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учреждения, размещенные на депозиты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 в пути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Касса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документы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 на специальных счетах в кредитной организации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201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Денежные средства учреждения в </w:t>
            </w:r>
            <w:r>
              <w:lastRenderedPageBreak/>
              <w:t xml:space="preserve">иностранной валюте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 xml:space="preserve">Средства на счетах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бюджета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бюджета в органе Федерального казначейства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бюджета в кредитной организации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бюджета на депозитных счетах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бюджета в рублях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бюджета в пути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202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бюджета в иностранной валюте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органа, осуществляющего кассовое обслуживание 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поступлений, распределяемые между бюджетами бюджетной системы Российской Федерации </w:t>
            </w: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органа, осуществляющего кассовое обслуживание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органа, осуществляющего кассовое обслуживание, в пути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на счетах для выплаты </w:t>
            </w:r>
            <w:r>
              <w:lastRenderedPageBreak/>
              <w:t xml:space="preserve">наличных денег </w:t>
            </w: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3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203 </w:t>
            </w:r>
          </w:p>
        </w:tc>
        <w:tc>
          <w:tcPr>
            <w:tcW w:w="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2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Средства бюджета </w:t>
            </w:r>
          </w:p>
        </w:tc>
      </w:tr>
    </w:tbl>
    <w:p w:rsidR="00632E2C" w:rsidRDefault="00632E2C">
      <w:pPr>
        <w:divId w:val="1376542909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044"/>
        <w:gridCol w:w="970"/>
        <w:gridCol w:w="666"/>
        <w:gridCol w:w="778"/>
        <w:gridCol w:w="2583"/>
        <w:gridCol w:w="2614"/>
      </w:tblGrid>
      <w:tr w:rsidR="00632E2C" w:rsidTr="00B808EC">
        <w:trPr>
          <w:divId w:val="1376542909"/>
        </w:trPr>
        <w:tc>
          <w:tcPr>
            <w:tcW w:w="204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8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налоговым доходам, таможенным платежам и страховым взносам на обязательное социальное страхование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собственности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оказания платных услуг (работ), компенсаций затрат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суммам штрафов, пеней, неустоек, возмещений ущерба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денежным поступлениям текущего характера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денежным поступлениям капитального характера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операций с активами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доходам </w:t>
            </w: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по доходам от оказания платных услуг (работ)</w:t>
            </w: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невыясненным поступлениям </w:t>
            </w:r>
          </w:p>
        </w:tc>
      </w:tr>
      <w:tr w:rsidR="00632E2C" w:rsidTr="00B808EC">
        <w:trPr>
          <w:divId w:val="1376542909"/>
        </w:trPr>
        <w:tc>
          <w:tcPr>
            <w:tcW w:w="2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иным доходам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34"/>
        <w:gridCol w:w="964"/>
        <w:gridCol w:w="661"/>
        <w:gridCol w:w="778"/>
        <w:gridCol w:w="2568"/>
        <w:gridCol w:w="2550"/>
      </w:tblGrid>
      <w:tr w:rsidR="00632E2C" w:rsidTr="00B808EC">
        <w:trPr>
          <w:divId w:val="1647974811"/>
        </w:trPr>
        <w:tc>
          <w:tcPr>
            <w:tcW w:w="213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1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6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</w:t>
            </w:r>
            <w:proofErr w:type="gramStart"/>
            <w:r>
              <w:t>выданным</w:t>
            </w:r>
            <w:proofErr w:type="gramEnd"/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авансам 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оплате труда, начислениям на выплаты по оплате труда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работам, услугам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поступлению нефинансовых активов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авансовым безвозмездным перечислениям текущего характера организациям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бюджетам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социальному обеспечению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на приобретение ценных бумаг и иных финансовых вложений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авансовым безвозмездным перечислениям капитального характера организациям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прочим расходам 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заработной плате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прочим несоциальным выплатам персоналу в денежной форме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начислениям на выплаты по оплате труда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прочим несоциальным выплатам персоналу в натуральной форме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услугам связи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транспортным услугам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коммунальным услугам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арендной плате за пользование имуществом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работам, услугам по содержанию </w:t>
            </w:r>
            <w:r>
              <w:lastRenderedPageBreak/>
              <w:t xml:space="preserve">имущества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прочим работам, услугам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страхованию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услугам, работам для целей капитальных вложений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арендной плате за пользование земельными участками и другими обособленными природными объектами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приобретению основных средств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приобретению нематериальных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приобретению непроизведенных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приобретению материальных запасов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авансовым безвозмездным перечислениям текущего характера государственным (муниципальным) </w:t>
            </w:r>
            <w:r>
              <w:lastRenderedPageBreak/>
              <w:t xml:space="preserve">учреждениям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авансовым безвозмездным перечислениям текущего характера финансовым организациям государственного сектора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пособиям по социальной помощи населению в денежной форме </w:t>
            </w:r>
          </w:p>
        </w:tc>
      </w:tr>
      <w:tr w:rsidR="00632E2C" w:rsidTr="00B808EC">
        <w:trPr>
          <w:divId w:val="1647974811"/>
        </w:trPr>
        <w:tc>
          <w:tcPr>
            <w:tcW w:w="21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206 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авансам по пособиям по социальной помощи населению в натуральной форме </w:t>
            </w:r>
          </w:p>
        </w:tc>
      </w:tr>
    </w:tbl>
    <w:p w:rsidR="00632E2C" w:rsidRDefault="00632E2C">
      <w:pPr>
        <w:divId w:val="600836788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10"/>
        <w:gridCol w:w="885"/>
        <w:gridCol w:w="533"/>
        <w:gridCol w:w="306"/>
        <w:gridCol w:w="665"/>
        <w:gridCol w:w="2603"/>
        <w:gridCol w:w="2453"/>
      </w:tblGrid>
      <w:tr w:rsidR="00632E2C" w:rsidTr="00B808EC">
        <w:trPr>
          <w:divId w:val="600836788"/>
        </w:trPr>
        <w:tc>
          <w:tcPr>
            <w:tcW w:w="221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5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0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</w:t>
            </w:r>
            <w:proofErr w:type="gramStart"/>
            <w:r>
              <w:t>подотчетными</w:t>
            </w:r>
            <w:proofErr w:type="gramEnd"/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лицами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труда, начислениям на выплаты по оплате труда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работ, услуг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поступлению нефинансовых активов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безвозмездным </w:t>
            </w:r>
            <w:r>
              <w:lastRenderedPageBreak/>
              <w:t xml:space="preserve">перечислениям бюджетам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социальному обеспечению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прочим расходам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заработной плате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прочим несоциальным выплатам персоналу в денежной форме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начислениям на выплаты по оплате труда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прочим несоциальным выплатам персоналу в натуральной форме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услуг связи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транспортных услуг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коммунальных услуг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арендной платы за пользование имуществом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работ, услуг по содержанию имущества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прочих работ, услуг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страхования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услуг, работ для целей капитальных вложений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оплате арендной платы за пользование земельными участками и другими обособленными природными объектами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</w:t>
            </w:r>
            <w:r>
              <w:lastRenderedPageBreak/>
              <w:t xml:space="preserve">приобретению основных средств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приобретению нематериальных активов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приобретению непроизведенных активов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208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подотчетными лицами по приобретению материальных запасов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и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иным доходам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компенсации затрат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компенсации затрат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бюджета от возврата дебиторской задолженности прошлых лет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штрафам, пеням, неустойкам, возмещениям ущерба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по доходам от штрафных санкций за нарушение условий контрактов (договоров)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страховых возмещений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по доходам от возмещения ущерба имуществу (за исключением страховых возмещений)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доходам от прочих сумм принудительного изъятия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нефинансовым активам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основным средствам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нематериальным активам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непроизведенным активам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ущербу материальным запасам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иным доходам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недостачам денежных средств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недостачам иных финансовых активов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209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иным доходам 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 xml:space="preserve">Прочие расчеты с дебиторами 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с финансовым органом по поступлениям в бюджет**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финансовым органом по уточнению невыясненных поступлений в бюджет года, предшествующего отчетному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поступлений**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финансовым органом по уточнению невыясненных поступлений в бюджет прошлых лет 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поступлений**</w:t>
            </w:r>
          </w:p>
        </w:tc>
      </w:tr>
      <w:tr w:rsidR="00632E2C" w:rsidTr="00B808EC">
        <w:trPr>
          <w:divId w:val="600836788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210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финансовым органом по наличным денежным средствам </w:t>
            </w: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514"/>
        <w:gridCol w:w="868"/>
        <w:gridCol w:w="524"/>
        <w:gridCol w:w="743"/>
        <w:gridCol w:w="2538"/>
        <w:gridCol w:w="2468"/>
      </w:tblGrid>
      <w:tr w:rsidR="00632E2C" w:rsidTr="00B808EC">
        <w:trPr>
          <w:divId w:val="1647974811"/>
        </w:trPr>
        <w:tc>
          <w:tcPr>
            <w:tcW w:w="251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4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3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Раздел 3. Обязательства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ОБЯЗАТЕЛЬСТВА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300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кредиторами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долговым обязательствам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долговым обязательствам в рублях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государственным (муниципальным) гарантиям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долговым обязательствам в иностранной валюте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бюджетами бюджетной системы Российской Федерации по привлеченным бюджетным кредитам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кредиторами по государственным (муниципальным) ценным бумагам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с иными кредиторами по государственному (муниципальному) долгу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301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заимствованиям, не являющимся государственным (муниципальным) долгом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принятым обязательствам 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оплате труда, начислениям на выплаты по оплате труда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работам, услугам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поступлению </w:t>
            </w:r>
            <w:r>
              <w:lastRenderedPageBreak/>
              <w:t xml:space="preserve">нефинансовых активов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организациям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бюджетам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социальному обеспечению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приобретению финансовых активов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капитального характера организациям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расходам </w:t>
            </w: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заработной плате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несоциальным выплатам персоналу в денежной форме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начислениям на выплаты по оплате труда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несоциальным выплатам персоналу в натуральной форме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услугам связи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транспортным услугам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коммунальным услугам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арендной плате за пользование имуществом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работам, услугам по содержанию имущества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работам, услугам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страхованию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услугам, работам для целей капитальных вложений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арендной плате за пользование земельными участками и другими обособленными природными объектами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приобретению основных средств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приобретению нематериальных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приобретению непроизведенных активов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приобретению материальных запасов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государственным (муниципальным) учреждениям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финансовым организациям государственного сектора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нефинансовым организациям государственного сектора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пособиям по социальной помощи населению в денежной форме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пособиям по социальной помощи населению в натуральной форме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социальным пособиям и компенсациям персоналу в денежной форме </w:t>
            </w:r>
          </w:p>
        </w:tc>
      </w:tr>
      <w:tr w:rsidR="00632E2C" w:rsidTr="00B808EC">
        <w:trPr>
          <w:divId w:val="1647974811"/>
        </w:trPr>
        <w:tc>
          <w:tcPr>
            <w:tcW w:w="251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302 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социальным компенсациям персоналу в натуральной форме </w:t>
            </w:r>
          </w:p>
        </w:tc>
      </w:tr>
    </w:tbl>
    <w:p w:rsidR="00632E2C" w:rsidRDefault="00632E2C">
      <w:pPr>
        <w:divId w:val="509680600"/>
        <w:rPr>
          <w:rFonts w:ascii="Georgia" w:eastAsia="Times New Roman" w:hAnsi="Georgia"/>
          <w:vanish/>
        </w:rPr>
      </w:pP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399"/>
        <w:gridCol w:w="838"/>
        <w:gridCol w:w="509"/>
        <w:gridCol w:w="666"/>
        <w:gridCol w:w="2520"/>
        <w:gridCol w:w="2723"/>
      </w:tblGrid>
      <w:tr w:rsidR="00632E2C" w:rsidTr="004941C6">
        <w:trPr>
          <w:divId w:val="509680600"/>
        </w:trPr>
        <w:tc>
          <w:tcPr>
            <w:tcW w:w="2399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09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</w:t>
            </w:r>
            <w:r>
              <w:lastRenderedPageBreak/>
              <w:t xml:space="preserve">платежам </w:t>
            </w:r>
            <w:proofErr w:type="gramStart"/>
            <w:r>
              <w:t>в</w:t>
            </w:r>
            <w:proofErr w:type="gram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lastRenderedPageBreak/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 xml:space="preserve">бюджеты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налогу на доходы физических лиц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социальное страхование на случай временной нетрудоспособности и в связи с материнством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налогу на прибыль организаций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налогу на добавленную стоимость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прочим платежам в бюджет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социальное страхование от несчастных случаев на производстве и профессиональных заболеваний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Федеральный</w:t>
            </w:r>
            <w:proofErr w:type="gramEnd"/>
            <w:r>
              <w:t xml:space="preserve"> ФОМС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медицинское страхование в </w:t>
            </w:r>
            <w:proofErr w:type="gramStart"/>
            <w:r>
              <w:t>территориальный</w:t>
            </w:r>
            <w:proofErr w:type="gramEnd"/>
            <w:r>
              <w:t xml:space="preserve"> ФОМС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дополнительным страховым взносам на пенсионное страхование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страховым взносам на обязательное пенсионное страхование на выплату накопительной части трудовой пенсии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налогу на имущество организаций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303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Расчеты по земельному налогу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Внутренние расчеты по выбытиям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309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Раздел 4. Финансовый результат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ФИНАНСОВЫЙ РЕЗУЛЬТАТ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400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Финансовый результат экономического субъекта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Доходы текущего финансового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Доходы финансового года, предшествующего </w:t>
            </w:r>
            <w:proofErr w:type="gramStart"/>
            <w:r>
              <w:t>отчетному</w:t>
            </w:r>
            <w:proofErr w:type="gramEnd"/>
            <w:r>
              <w:t xml:space="preserve">, </w:t>
            </w:r>
            <w:r>
              <w:lastRenderedPageBreak/>
              <w:t>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Доходы прошлых финансовых лет,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proofErr w:type="gramStart"/>
            <w:r>
              <w:t>Доходы финансового года, предшествующего отчетному, выявленные в отчетном году**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Доходы прошлых финансовых лет, выявленные в отчетном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Расходы текущего финансового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Расходы финансового года, предшествующего </w:t>
            </w:r>
            <w:proofErr w:type="gramStart"/>
            <w:r>
              <w:t>отчетному</w:t>
            </w:r>
            <w:proofErr w:type="gramEnd"/>
            <w:r>
              <w:t>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Расходы прошлых финансовых лет, выявленные по контрольным мероприятиям**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8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proofErr w:type="gramStart"/>
            <w:r>
              <w:t>Расходы финансового года, предшествующего отчетному, выявленные в отчетном году**</w:t>
            </w:r>
            <w:proofErr w:type="gramEnd"/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4941C6" w:rsidTr="004941C6">
        <w:trPr>
          <w:gridAfter w:val="5"/>
          <w:divId w:val="509680600"/>
          <w:wAfter w:w="7256" w:type="dxa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4941C6" w:rsidRDefault="004941C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Расходы прошлых финансовых лет, выявленные в отчетном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Финансовый результат прошлых отчетных периодов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Доходы будущих периодов**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Доходы будущих периодов к признанию в текущем году**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Доходы будущих периодов к признанию </w:t>
            </w:r>
            <w:proofErr w:type="gramStart"/>
            <w:r>
              <w:t>в</w:t>
            </w:r>
            <w:proofErr w:type="gramEnd"/>
            <w:r>
              <w:t xml:space="preserve"> очередные года**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доходов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Расходы будущих периодов**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401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Резервы предстоящих расходов**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расходов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Результат по </w:t>
            </w:r>
            <w:proofErr w:type="gramStart"/>
            <w:r>
              <w:t>кассовым</w:t>
            </w:r>
            <w:proofErr w:type="gramEnd"/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операциям бюджета 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Поступления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поступлений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Выбытия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 видам выбытий </w:t>
            </w:r>
          </w:p>
        </w:tc>
      </w:tr>
      <w:tr w:rsidR="00632E2C" w:rsidTr="004941C6">
        <w:trPr>
          <w:divId w:val="509680600"/>
        </w:trPr>
        <w:tc>
          <w:tcPr>
            <w:tcW w:w="23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402 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Результат прошлых отчетных периодов по кассовому исполнению бюджета 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965"/>
        <w:gridCol w:w="801"/>
        <w:gridCol w:w="490"/>
        <w:gridCol w:w="615"/>
        <w:gridCol w:w="2506"/>
        <w:gridCol w:w="2278"/>
      </w:tblGrid>
      <w:tr w:rsidR="00632E2C" w:rsidTr="004941C6">
        <w:trPr>
          <w:divId w:val="1647974811"/>
        </w:trPr>
        <w:tc>
          <w:tcPr>
            <w:tcW w:w="2965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0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9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Раздел 5. Санкционирование расходов хозяйствующего субъекта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САНКЦИОНИРОВАНИЕ РАСХОДОВ**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Санкционирование по текущему финансовому году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Санкционирование по первому году, следующему за </w:t>
            </w:r>
            <w:proofErr w:type="gramStart"/>
            <w:r>
              <w:lastRenderedPageBreak/>
              <w:t>текущим</w:t>
            </w:r>
            <w:proofErr w:type="gramEnd"/>
            <w:r>
              <w:t xml:space="preserve"> (очередному финансовому году)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Санкционирование по второму году, следующему за </w:t>
            </w:r>
            <w:proofErr w:type="gramStart"/>
            <w:r>
              <w:t>текущим</w:t>
            </w:r>
            <w:proofErr w:type="gramEnd"/>
            <w:r>
              <w:t xml:space="preserve"> (первому году, следующему за очередным)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Санкционирование по второму году, следующему за </w:t>
            </w:r>
            <w:proofErr w:type="gramStart"/>
            <w:r>
              <w:t>очередным</w:t>
            </w:r>
            <w:proofErr w:type="gramEnd"/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500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Санкционирование на иные очередные года (за пределами планового периода)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Лимиты </w:t>
            </w:r>
            <w:proofErr w:type="gramStart"/>
            <w:r>
              <w:t>бюджетных</w:t>
            </w:r>
            <w:proofErr w:type="gramEnd"/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обязательств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Доведенные лимиты бюджетных обязательств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Лимиты бюджетных обязательств к распределению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Лимиты бюджетных обязательств получателей бюджетных средств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Переданные лимиты бюджетных обязательств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Полученные лимиты бюджетных обязательств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Лимиты бюджетных обязательств в пути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501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Утвержденные лимиты бюджетных обязательств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Обязательства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Принятые обязательства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Принятые денежные обязательства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Исполненные денежные обязательства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7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Принимаемые обязательства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502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Отложенные обязательства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Бюджетные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ассигнования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Доведенные бюджетные ассигнования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Бюджетные ассигнования к распределению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Бюджетные ассигнования получателей бюджетных средств и администраторов выплат по источникам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Переданные бюджетные </w:t>
            </w:r>
            <w:r>
              <w:lastRenderedPageBreak/>
              <w:t xml:space="preserve">ассигнования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Полученные бюджетные ассигнования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6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Бюджетные ассигнования в пути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503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9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Утвержденные бюджетные ассигнования 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Сметные (плановые, прогнозные) назначения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504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расходов (выплат), видам доходов (поступлений)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Право на принятие обязательств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506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расходов (выплат) (обязательств)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Утвержденный объем финансового обеспечения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507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доходов (поступлений)</w:t>
            </w:r>
          </w:p>
        </w:tc>
      </w:tr>
      <w:tr w:rsidR="00632E2C" w:rsidTr="004941C6">
        <w:trPr>
          <w:divId w:val="1647974811"/>
        </w:trPr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Получено финансового обеспечения </w:t>
            </w:r>
          </w:p>
        </w:tc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508 </w:t>
            </w:r>
          </w:p>
        </w:tc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 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 видам доходов (поступлений)</w:t>
            </w:r>
          </w:p>
        </w:tc>
      </w:tr>
    </w:tbl>
    <w:p w:rsidR="00632E2C" w:rsidRPr="00B808EC" w:rsidRDefault="003F212D">
      <w:pPr>
        <w:divId w:val="580218841"/>
        <w:rPr>
          <w:rFonts w:eastAsia="Times New Roman"/>
          <w:sz w:val="32"/>
          <w:szCs w:val="32"/>
        </w:rPr>
      </w:pPr>
      <w:proofErr w:type="spellStart"/>
      <w:r w:rsidRPr="00B808EC">
        <w:rPr>
          <w:rStyle w:val="docuntyped-name"/>
          <w:rFonts w:eastAsia="Times New Roman"/>
          <w:sz w:val="32"/>
          <w:szCs w:val="32"/>
        </w:rPr>
        <w:t>Забалансовые</w:t>
      </w:r>
      <w:proofErr w:type="spellEnd"/>
      <w:r w:rsidRPr="00B808EC">
        <w:rPr>
          <w:rStyle w:val="docuntyped-name"/>
          <w:rFonts w:eastAsia="Times New Roman"/>
          <w:sz w:val="32"/>
          <w:szCs w:val="32"/>
        </w:rPr>
        <w:t xml:space="preserve"> счета</w:t>
      </w:r>
    </w:p>
    <w:tbl>
      <w:tblPr>
        <w:tblW w:w="0" w:type="auto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8289"/>
        <w:gridCol w:w="1366"/>
      </w:tblGrid>
      <w:tr w:rsidR="00632E2C" w:rsidTr="004941C6">
        <w:trPr>
          <w:divId w:val="1187139484"/>
        </w:trPr>
        <w:tc>
          <w:tcPr>
            <w:tcW w:w="8289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  <w:hideMark/>
          </w:tcPr>
          <w:p w:rsidR="00632E2C" w:rsidRDefault="00632E2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Наименование счета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Номер счета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Имущество, полученное в пользование**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01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ценности на хранении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02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Бланки строгой отчетности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03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Сомнительная задолженность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04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ценности, оплаченные по централизованному снабжению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05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 xml:space="preserve">Задолженность учащихся и студентов за невозвращенные материальные ценности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06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Награды, призы, кубки и ценные подарки, сувениры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07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Путевки неоплаченные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08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Запасные части к транспортным средствам, выданные взамен </w:t>
            </w:r>
            <w:proofErr w:type="gramStart"/>
            <w:r>
              <w:t>изношенных</w:t>
            </w:r>
            <w:proofErr w:type="gramEnd"/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09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Обеспечение исполнения обязательств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10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Государственные и муниципальные гарантии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11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Спецоборудование для выполнения научно-исследовательских работ по договорам с заказчиками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12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Экспериментальные устройства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13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Расчетные документы, ожидающие исполнения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14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Расчетные документы, не оплаченные в срок из-за отсутствия средств на счете государственного (муниципального) учреждения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15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Переплаты пенсий и пособий вследствие неправильного применения законодательства о пенсиях и пособиях, счетных ошибок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16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Поступления денежных средств**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17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Выбытия денежных средств**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18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Невыясненные поступления прошлых лет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19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Задолженность, невостребованная кредиторами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20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Основные средства в эксплуатации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21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Материальные ценности, полученные по централизованному снабжению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22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Периодические издания для пользования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23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Нефинансовые активы, переданные в доверительное управление**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24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Имущество, переданное в возмездное пользование (аренду)**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25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Имущество, переданное в безвозмездное пользование**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26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lastRenderedPageBreak/>
              <w:t>Материальные ценности, выданные в личное пользование работникам (сотрудникам)**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27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Представленные субсидии на приобретение жилья****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29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Расчеты по исполнению денежных обязательств через третьих лиц**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30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Акции по номинальной стоимости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>31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Ценные бумаги по договорам </w:t>
            </w:r>
            <w:proofErr w:type="spellStart"/>
            <w:r>
              <w:t>репо</w:t>
            </w:r>
            <w:proofErr w:type="spellEnd"/>
            <w:r>
              <w:t>*****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33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Сметная стоимость создания (реконструкции) объекта концессии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38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Доходы от инвестиций на создание и (или) реконструкцию объекта концессии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39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>Финансовые активы в управляющих компаниях**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40 </w:t>
            </w:r>
          </w:p>
        </w:tc>
      </w:tr>
      <w:tr w:rsidR="00632E2C" w:rsidTr="004941C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Бюджетные инвестиции, реализуемые организациями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42 </w:t>
            </w:r>
          </w:p>
        </w:tc>
      </w:tr>
      <w:tr w:rsidR="00632E2C" w:rsidTr="007F2CB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Доходы и расходы по долгосрочным договорам строительного подряда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45 </w:t>
            </w:r>
          </w:p>
        </w:tc>
      </w:tr>
      <w:tr w:rsidR="00632E2C" w:rsidTr="007F2CB6">
        <w:trPr>
          <w:divId w:val="1187139484"/>
        </w:trPr>
        <w:tc>
          <w:tcPr>
            <w:tcW w:w="82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formattext"/>
            </w:pPr>
            <w:r>
              <w:t xml:space="preserve">Ценные бумаги по договорам </w:t>
            </w:r>
            <w:proofErr w:type="spellStart"/>
            <w:r>
              <w:t>репо</w:t>
            </w:r>
            <w:proofErr w:type="spellEnd"/>
            <w:r>
              <w:t xml:space="preserve"> от управления остатками средств на ЕКС***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vAlign w:val="center"/>
            <w:hideMark/>
          </w:tcPr>
          <w:p w:rsidR="00632E2C" w:rsidRDefault="003F212D">
            <w:pPr>
              <w:pStyle w:val="align-center"/>
            </w:pPr>
            <w:r>
              <w:t xml:space="preserve">53 </w:t>
            </w:r>
          </w:p>
        </w:tc>
      </w:tr>
    </w:tbl>
    <w:p w:rsidR="003F212D" w:rsidRDefault="003F212D" w:rsidP="004941C6">
      <w:pPr>
        <w:spacing w:after="223"/>
        <w:ind w:right="3"/>
        <w:jc w:val="both"/>
        <w:divId w:val="1647974811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3F212D" w:rsidSect="00B808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VertAlignCellWithSp/>
    <w:doNotBreakConstrainedForcedTable/>
    <w:doNotVertAlignInTxbx/>
    <w:useAnsiKerningPairs/>
    <w:cachedColBalance/>
  </w:compat>
  <w:rsids>
    <w:rsidRoot w:val="00F4494E"/>
    <w:rsid w:val="003F212D"/>
    <w:rsid w:val="0048752E"/>
    <w:rsid w:val="004941C6"/>
    <w:rsid w:val="0058785C"/>
    <w:rsid w:val="00632E2C"/>
    <w:rsid w:val="00782C7C"/>
    <w:rsid w:val="007F2CB6"/>
    <w:rsid w:val="00833E86"/>
    <w:rsid w:val="00967A86"/>
    <w:rsid w:val="00A853D3"/>
    <w:rsid w:val="00B716A6"/>
    <w:rsid w:val="00B808EC"/>
    <w:rsid w:val="00D70FD4"/>
    <w:rsid w:val="00DD7867"/>
    <w:rsid w:val="00EF77FE"/>
    <w:rsid w:val="00F4494E"/>
    <w:rsid w:val="00F82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2C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32E2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32E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2E2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32E2C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sid w:val="00632E2C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632E2C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632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632E2C"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unhideWhenUsed/>
    <w:rsid w:val="00632E2C"/>
    <w:pPr>
      <w:spacing w:after="223"/>
      <w:jc w:val="both"/>
    </w:pPr>
  </w:style>
  <w:style w:type="paragraph" w:customStyle="1" w:styleId="contentblock">
    <w:name w:val="content_block"/>
    <w:basedOn w:val="a"/>
    <w:uiPriority w:val="99"/>
    <w:rsid w:val="00632E2C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rsid w:val="00632E2C"/>
    <w:pPr>
      <w:spacing w:after="223"/>
      <w:jc w:val="both"/>
    </w:pPr>
    <w:rPr>
      <w:vanish/>
    </w:rPr>
  </w:style>
  <w:style w:type="paragraph" w:customStyle="1" w:styleId="11">
    <w:name w:val="Нижний колонтитул1"/>
    <w:basedOn w:val="a"/>
    <w:uiPriority w:val="99"/>
    <w:rsid w:val="00632E2C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rsid w:val="00632E2C"/>
    <w:pPr>
      <w:spacing w:after="223"/>
      <w:jc w:val="both"/>
    </w:pPr>
  </w:style>
  <w:style w:type="paragraph" w:customStyle="1" w:styleId="content1">
    <w:name w:val="content1"/>
    <w:basedOn w:val="a"/>
    <w:uiPriority w:val="99"/>
    <w:rsid w:val="00632E2C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rsid w:val="00632E2C"/>
    <w:pPr>
      <w:spacing w:after="223"/>
      <w:jc w:val="center"/>
    </w:pPr>
  </w:style>
  <w:style w:type="paragraph" w:customStyle="1" w:styleId="align-right">
    <w:name w:val="align-right"/>
    <w:basedOn w:val="a"/>
    <w:uiPriority w:val="99"/>
    <w:rsid w:val="00632E2C"/>
    <w:pPr>
      <w:spacing w:after="223"/>
      <w:jc w:val="right"/>
    </w:pPr>
  </w:style>
  <w:style w:type="paragraph" w:customStyle="1" w:styleId="align-left">
    <w:name w:val="align-left"/>
    <w:basedOn w:val="a"/>
    <w:uiPriority w:val="99"/>
    <w:rsid w:val="00632E2C"/>
    <w:pPr>
      <w:spacing w:after="223"/>
    </w:pPr>
  </w:style>
  <w:style w:type="paragraph" w:customStyle="1" w:styleId="doc-parttypetitle">
    <w:name w:val="doc-part_type_title"/>
    <w:basedOn w:val="a"/>
    <w:uiPriority w:val="99"/>
    <w:rsid w:val="00632E2C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rsid w:val="00632E2C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rsid w:val="00632E2C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rsid w:val="00632E2C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rsid w:val="00632E2C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rsid w:val="00632E2C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rsid w:val="00632E2C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rsid w:val="00632E2C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rsid w:val="00632E2C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rsid w:val="00632E2C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rsid w:val="00632E2C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rsid w:val="00632E2C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rsid w:val="00632E2C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rsid w:val="00632E2C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rsid w:val="00632E2C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rsid w:val="00632E2C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rsid w:val="00632E2C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rsid w:val="00632E2C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rsid w:val="00632E2C"/>
    <w:pPr>
      <w:spacing w:after="223"/>
      <w:jc w:val="both"/>
    </w:pPr>
  </w:style>
  <w:style w:type="paragraph" w:customStyle="1" w:styleId="docexpired">
    <w:name w:val="doc__expired"/>
    <w:basedOn w:val="a"/>
    <w:uiPriority w:val="99"/>
    <w:rsid w:val="00632E2C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rsid w:val="00632E2C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rsid w:val="00632E2C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rsid w:val="00632E2C"/>
    <w:pPr>
      <w:spacing w:after="223"/>
      <w:jc w:val="both"/>
    </w:pPr>
  </w:style>
  <w:style w:type="paragraph" w:customStyle="1" w:styleId="formattext">
    <w:name w:val="formattext"/>
    <w:basedOn w:val="a"/>
    <w:uiPriority w:val="99"/>
    <w:rsid w:val="00632E2C"/>
    <w:pPr>
      <w:spacing w:after="223"/>
      <w:jc w:val="both"/>
    </w:pPr>
  </w:style>
  <w:style w:type="paragraph" w:customStyle="1" w:styleId="centertext">
    <w:name w:val="centertext"/>
    <w:basedOn w:val="a"/>
    <w:uiPriority w:val="99"/>
    <w:rsid w:val="00632E2C"/>
    <w:pPr>
      <w:spacing w:after="223"/>
      <w:jc w:val="both"/>
    </w:pPr>
  </w:style>
  <w:style w:type="character" w:customStyle="1" w:styleId="docreferences">
    <w:name w:val="doc__references"/>
    <w:basedOn w:val="a0"/>
    <w:rsid w:val="00632E2C"/>
    <w:rPr>
      <w:vanish/>
      <w:webHidden w:val="0"/>
      <w:specVanish w:val="0"/>
    </w:rPr>
  </w:style>
  <w:style w:type="character" w:customStyle="1" w:styleId="docexpired1">
    <w:name w:val="doc__expired1"/>
    <w:basedOn w:val="a0"/>
    <w:rsid w:val="00632E2C"/>
    <w:rPr>
      <w:color w:val="CCCCCC"/>
    </w:rPr>
  </w:style>
  <w:style w:type="character" w:customStyle="1" w:styleId="docuntyped-name">
    <w:name w:val="docuntyped-name"/>
    <w:basedOn w:val="a0"/>
    <w:rsid w:val="00632E2C"/>
  </w:style>
  <w:style w:type="character" w:customStyle="1" w:styleId="docnote-number">
    <w:name w:val="docnote-number"/>
    <w:basedOn w:val="a0"/>
    <w:rsid w:val="00632E2C"/>
  </w:style>
  <w:style w:type="character" w:customStyle="1" w:styleId="docnote-text">
    <w:name w:val="docnote-text"/>
    <w:basedOn w:val="a0"/>
    <w:rsid w:val="00632E2C"/>
  </w:style>
  <w:style w:type="character" w:customStyle="1" w:styleId="docsupplement-number">
    <w:name w:val="docsupplement-number"/>
    <w:basedOn w:val="a0"/>
    <w:rsid w:val="00632E2C"/>
  </w:style>
  <w:style w:type="character" w:customStyle="1" w:styleId="docsupplement-name">
    <w:name w:val="docsupplement-name"/>
    <w:basedOn w:val="a0"/>
    <w:rsid w:val="00632E2C"/>
  </w:style>
  <w:style w:type="character" w:customStyle="1" w:styleId="docuntyped-number">
    <w:name w:val="docuntyped-number"/>
    <w:basedOn w:val="a0"/>
    <w:rsid w:val="00632E2C"/>
  </w:style>
  <w:style w:type="paragraph" w:styleId="a6">
    <w:name w:val="Balloon Text"/>
    <w:basedOn w:val="a"/>
    <w:link w:val="a7"/>
    <w:uiPriority w:val="99"/>
    <w:semiHidden/>
    <w:unhideWhenUsed/>
    <w:rsid w:val="00F4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4E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Pr>
      <w:rFonts w:ascii="Consolas" w:eastAsiaTheme="minorEastAsia" w:hAnsi="Consolas" w:hint="default"/>
    </w:rPr>
  </w:style>
  <w:style w:type="paragraph" w:styleId="a5">
    <w:name w:val="Normal (Web)"/>
    <w:basedOn w:val="a"/>
    <w:uiPriority w:val="99"/>
    <w:unhideWhenUsed/>
    <w:pPr>
      <w:spacing w:after="223"/>
      <w:jc w:val="both"/>
    </w:pPr>
  </w:style>
  <w:style w:type="paragraph" w:customStyle="1" w:styleId="contentblock">
    <w:name w:val="content_block"/>
    <w:basedOn w:val="a"/>
    <w:uiPriority w:val="99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uiPriority w:val="99"/>
    <w:pPr>
      <w:spacing w:after="223"/>
      <w:jc w:val="both"/>
    </w:pPr>
    <w:rPr>
      <w:vanish/>
    </w:rPr>
  </w:style>
  <w:style w:type="paragraph" w:customStyle="1" w:styleId="footer">
    <w:name w:val="footer"/>
    <w:basedOn w:val="a"/>
    <w:uiPriority w:val="99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uiPriority w:val="99"/>
    <w:pPr>
      <w:spacing w:after="223"/>
      <w:jc w:val="both"/>
    </w:pPr>
  </w:style>
  <w:style w:type="paragraph" w:customStyle="1" w:styleId="content1">
    <w:name w:val="content1"/>
    <w:basedOn w:val="a"/>
    <w:uiPriority w:val="99"/>
    <w:pPr>
      <w:spacing w:before="100" w:beforeAutospacing="1" w:after="100" w:afterAutospacing="1"/>
    </w:pPr>
    <w:rPr>
      <w:sz w:val="21"/>
      <w:szCs w:val="21"/>
    </w:rPr>
  </w:style>
  <w:style w:type="paragraph" w:customStyle="1" w:styleId="align-center">
    <w:name w:val="align-center"/>
    <w:basedOn w:val="a"/>
    <w:uiPriority w:val="99"/>
    <w:pPr>
      <w:spacing w:after="223"/>
      <w:jc w:val="center"/>
    </w:pPr>
  </w:style>
  <w:style w:type="paragraph" w:customStyle="1" w:styleId="align-right">
    <w:name w:val="align-right"/>
    <w:basedOn w:val="a"/>
    <w:uiPriority w:val="99"/>
    <w:pPr>
      <w:spacing w:after="223"/>
      <w:jc w:val="right"/>
    </w:pPr>
  </w:style>
  <w:style w:type="paragraph" w:customStyle="1" w:styleId="align-left">
    <w:name w:val="align-left"/>
    <w:basedOn w:val="a"/>
    <w:uiPriority w:val="99"/>
    <w:pPr>
      <w:spacing w:after="223"/>
    </w:pPr>
  </w:style>
  <w:style w:type="paragraph" w:customStyle="1" w:styleId="doc-parttypetitle">
    <w:name w:val="doc-part_type_title"/>
    <w:basedOn w:val="a"/>
    <w:uiPriority w:val="99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uiPriority w:val="99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uiPriority w:val="99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uiPriority w:val="99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uiPriority w:val="99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uiPriority w:val="99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uiPriority w:val="99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uiPriority w:val="99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uiPriority w:val="99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uiPriority w:val="99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uiPriority w:val="99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uiPriority w:val="99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uiPriority w:val="99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uiPriority w:val="99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-notes">
    <w:name w:val="doc-notes"/>
    <w:basedOn w:val="a"/>
    <w:uiPriority w:val="99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uiPriority w:val="99"/>
    <w:pPr>
      <w:spacing w:before="223" w:after="223"/>
      <w:jc w:val="both"/>
    </w:pPr>
  </w:style>
  <w:style w:type="paragraph" w:customStyle="1" w:styleId="docquestion">
    <w:name w:val="doc__question"/>
    <w:basedOn w:val="a"/>
    <w:uiPriority w:val="99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uiPriority w:val="99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uiPriority w:val="99"/>
    <w:pPr>
      <w:spacing w:after="223"/>
      <w:jc w:val="both"/>
    </w:pPr>
  </w:style>
  <w:style w:type="paragraph" w:customStyle="1" w:styleId="docexpired">
    <w:name w:val="doc__expired"/>
    <w:basedOn w:val="a"/>
    <w:uiPriority w:val="99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uiPriority w:val="99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uiPriority w:val="99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uiPriority w:val="99"/>
    <w:pPr>
      <w:spacing w:after="223"/>
      <w:jc w:val="both"/>
    </w:pPr>
  </w:style>
  <w:style w:type="paragraph" w:customStyle="1" w:styleId="formattext">
    <w:name w:val="formattext"/>
    <w:basedOn w:val="a"/>
    <w:uiPriority w:val="99"/>
    <w:pPr>
      <w:spacing w:after="223"/>
      <w:jc w:val="both"/>
    </w:pPr>
  </w:style>
  <w:style w:type="paragraph" w:customStyle="1" w:styleId="centertext">
    <w:name w:val="centertext"/>
    <w:basedOn w:val="a"/>
    <w:uiPriority w:val="99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character" w:customStyle="1" w:styleId="docexpired1">
    <w:name w:val="doc__expired1"/>
    <w:basedOn w:val="a0"/>
    <w:rPr>
      <w:color w:val="CCCCCC"/>
    </w:rPr>
  </w:style>
  <w:style w:type="character" w:customStyle="1" w:styleId="docuntyped-name">
    <w:name w:val="docuntyped-name"/>
    <w:basedOn w:val="a0"/>
  </w:style>
  <w:style w:type="character" w:customStyle="1" w:styleId="docnote-number">
    <w:name w:val="docnote-number"/>
    <w:basedOn w:val="a0"/>
  </w:style>
  <w:style w:type="character" w:customStyle="1" w:styleId="docnote-text">
    <w:name w:val="docnote-text"/>
    <w:basedOn w:val="a0"/>
  </w:style>
  <w:style w:type="character" w:customStyle="1" w:styleId="docsupplement-number">
    <w:name w:val="docsupplement-number"/>
    <w:basedOn w:val="a0"/>
  </w:style>
  <w:style w:type="character" w:customStyle="1" w:styleId="docsupplement-name">
    <w:name w:val="docsupplement-name"/>
    <w:basedOn w:val="a0"/>
  </w:style>
  <w:style w:type="character" w:customStyle="1" w:styleId="docuntyped-number">
    <w:name w:val="docuntyped-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449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94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4107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085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481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92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87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8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218841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7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36</Pages>
  <Words>3902</Words>
  <Characters>22244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2022-04-15T05:52:00Z</dcterms:created>
  <dcterms:modified xsi:type="dcterms:W3CDTF">2022-04-19T05:56:00Z</dcterms:modified>
</cp:coreProperties>
</file>